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0E" w:rsidRPr="003C700E" w:rsidRDefault="003C700E" w:rsidP="003C700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b/>
          <w:i/>
          <w:sz w:val="21"/>
          <w:szCs w:val="21"/>
          <w:lang w:val="sr-Cyrl-CS"/>
        </w:rPr>
        <w:t>МЕРЕЊЕ И ВРЕДНОВАЊЕ 2 КОЛ</w:t>
      </w:r>
    </w:p>
    <w:p w:rsidR="00DB5D6A" w:rsidRPr="003C700E" w:rsidRDefault="00387F14" w:rsidP="003C700E">
      <w:pPr>
        <w:spacing w:after="0" w:line="360" w:lineRule="auto"/>
        <w:contextualSpacing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</w:rPr>
        <w:t>1.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За које се сврхе врше процене вредности непокретнисти?</w:t>
      </w:r>
    </w:p>
    <w:p w:rsidR="00387F14" w:rsidRPr="003C700E" w:rsidRDefault="00387F14" w:rsidP="003C70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продајне трансакције, кредити и хипотеке, судски поступци, пореске обавезе,</w:t>
      </w:r>
      <w:r w:rsidR="003C700E"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 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рачуноводствене потребе...</w:t>
      </w:r>
    </w:p>
    <w:p w:rsidR="00387F14" w:rsidRPr="003C700E" w:rsidRDefault="00387F14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2.Навести основну поделу метода вредновања непокретности.</w:t>
      </w:r>
    </w:p>
    <w:p w:rsidR="00387F14" w:rsidRPr="003C700E" w:rsidRDefault="00387F14" w:rsidP="003C70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на основу тржишне вредности</w:t>
      </w:r>
    </w:p>
    <w:p w:rsidR="00387F14" w:rsidRPr="003C700E" w:rsidRDefault="00387F14" w:rsidP="003C70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на основу других принципа</w:t>
      </w:r>
    </w:p>
    <w:p w:rsidR="00387F14" w:rsidRPr="003C700E" w:rsidRDefault="00387F14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3.Објаснити појам ЦЕНА</w:t>
      </w:r>
    </w:p>
    <w:p w:rsidR="00387F14" w:rsidRPr="003C700E" w:rsidRDefault="00387F14" w:rsidP="003C700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И</w:t>
      </w:r>
      <w:r w:rsidR="0020454C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нос који продавац тражи за продају добра или </w:t>
      </w:r>
      <w:r w:rsidR="0020454C" w:rsidRPr="003C700E">
        <w:rPr>
          <w:rFonts w:ascii="Times New Roman" w:hAnsi="Times New Roman" w:cs="Times New Roman"/>
          <w:sz w:val="21"/>
          <w:szCs w:val="21"/>
          <w:lang w:val="sr-Cyrl-CS"/>
        </w:rPr>
        <w:t>колико купац нуди</w:t>
      </w:r>
    </w:p>
    <w:p w:rsidR="0020454C" w:rsidRPr="003C700E" w:rsidRDefault="0020454C" w:rsidP="003C700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одржава стварни износ који се тражи или нуди или је изршена размена робе или услуга.</w:t>
      </w:r>
    </w:p>
    <w:p w:rsidR="0020454C" w:rsidRPr="003C700E" w:rsidRDefault="0020454C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4.Објаснити појам ТРОШКОВИ ИЗГРАДЊЕ</w:t>
      </w:r>
    </w:p>
    <w:p w:rsidR="0020454C" w:rsidRPr="003C700E" w:rsidRDefault="0020454C" w:rsidP="003C700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Представљају и</w:t>
      </w:r>
      <w:r w:rsidR="00D82416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носе који су уложени да би се прои</w:t>
      </w:r>
      <w:r w:rsidR="00D82416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вело одређено добро или услуга</w:t>
      </w:r>
    </w:p>
    <w:p w:rsidR="0020454C" w:rsidRPr="003C700E" w:rsidRDefault="0020454C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5.Објаснити појам ВРЕДНОСТ</w:t>
      </w:r>
    </w:p>
    <w:p w:rsidR="0020454C" w:rsidRPr="003C700E" w:rsidRDefault="0020454C" w:rsidP="003C700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представља цену по којој ће се највероватније обавити купопродаја није једно</w:t>
      </w:r>
      <w:r w:rsidR="00D82416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начна ситуација него ствар процене.</w:t>
      </w:r>
    </w:p>
    <w:p w:rsidR="0020454C" w:rsidRPr="003C700E" w:rsidRDefault="0020454C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6.</w:t>
      </w:r>
      <w:r w:rsidR="00D82416" w:rsidRPr="003C700E">
        <w:rPr>
          <w:rFonts w:ascii="Times New Roman" w:hAnsi="Times New Roman" w:cs="Times New Roman"/>
          <w:sz w:val="21"/>
          <w:szCs w:val="21"/>
          <w:lang w:val="sr-Cyrl-CS"/>
        </w:rPr>
        <w:t>Навести дефиницију ТРЖИШНЕ ВРЕДНОСТИ према МСВ.</w:t>
      </w:r>
    </w:p>
    <w:p w:rsidR="00D82416" w:rsidRPr="003C700E" w:rsidRDefault="00D82416" w:rsidP="003C700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Представља износ по коме ће се највероватније извршити купопродаја на дан процене између заинтересованог купца и заин</w:t>
      </w:r>
      <w:r w:rsidR="00A5240A" w:rsidRPr="003C700E">
        <w:rPr>
          <w:rFonts w:ascii="Times New Roman" w:hAnsi="Times New Roman" w:cs="Times New Roman"/>
          <w:sz w:val="21"/>
          <w:szCs w:val="21"/>
          <w:lang w:val="sr-Cyrl-CS"/>
        </w:rPr>
        <w:t>тересованог продавца у случају тренутне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 продаје након прописаног истраживања тржишта у коме су обе стране поступале са знањем,рационално и без принуде.</w:t>
      </w:r>
    </w:p>
    <w:p w:rsidR="00D82416" w:rsidRPr="003C700E" w:rsidRDefault="00D82416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7.</w:t>
      </w:r>
      <w:r w:rsidR="00A66EF4" w:rsidRPr="003C700E">
        <w:rPr>
          <w:rFonts w:ascii="Times New Roman" w:hAnsi="Times New Roman" w:cs="Times New Roman"/>
          <w:sz w:val="21"/>
          <w:szCs w:val="21"/>
          <w:lang w:val="sr-Cyrl-CS"/>
        </w:rPr>
        <w:t>Навести девиницију НАЈБОЉА НАМЕНА</w:t>
      </w:r>
    </w:p>
    <w:p w:rsidR="00A66EF4" w:rsidRPr="003C700E" w:rsidRDefault="00A66EF4" w:rsidP="003C700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Сврха неког предмета који је фи</w:t>
      </w:r>
      <w:r w:rsidR="00BC3ABF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="003C700E">
        <w:rPr>
          <w:rFonts w:ascii="Times New Roman" w:hAnsi="Times New Roman" w:cs="Times New Roman"/>
          <w:sz w:val="21"/>
          <w:szCs w:val="21"/>
          <w:lang w:val="sr-Cyrl-CS"/>
        </w:rPr>
        <w:t>ички могућ и правно допуштен ,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и који ре</w:t>
      </w:r>
      <w:r w:rsidR="00BC3ABF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ултира највећом вредношћу непокретности која се процењује.</w:t>
      </w:r>
    </w:p>
    <w:p w:rsidR="00A66EF4" w:rsidRPr="003C700E" w:rsidRDefault="00A66EF4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8.Навести 3 основна приступа одређивања тржишне вредности и навести ра</w:t>
      </w:r>
      <w:r w:rsidR="00BC3ABF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мишљање које наводи на употребу </w:t>
      </w:r>
      <w:r w:rsidR="00BC3ABF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а сваки од њих.</w:t>
      </w:r>
    </w:p>
    <w:p w:rsidR="00A66EF4" w:rsidRPr="003C700E" w:rsidRDefault="00A66EF4" w:rsidP="003C700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Трошковни принципи - пола</w:t>
      </w:r>
      <w:r w:rsidR="00BC3ABF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и се од предпоставке да би рационални купац анали</w:t>
      </w:r>
      <w:r w:rsidR="00BC3ABF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ирао трошкове које ће имати </w:t>
      </w:r>
      <w:r w:rsidR="00BC3ABF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а неки објекат и неће дати више.</w:t>
      </w:r>
    </w:p>
    <w:p w:rsidR="00A66EF4" w:rsidRPr="003C700E" w:rsidRDefault="00A66EF4" w:rsidP="003C700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Компаративни принцип – упоређивање сличних некретнина</w:t>
      </w:r>
    </w:p>
    <w:p w:rsidR="00102ADE" w:rsidRPr="003C700E" w:rsidRDefault="00102ADE" w:rsidP="003C700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Принцип капитали</w:t>
      </w:r>
      <w:r w:rsidR="00BC3ABF" w:rsidRPr="003C700E">
        <w:rPr>
          <w:rFonts w:ascii="Times New Roman" w:hAnsi="Times New Roman" w:cs="Times New Roman"/>
          <w:sz w:val="21"/>
          <w:szCs w:val="21"/>
          <w:lang w:val="sr-Cyrl-CS"/>
        </w:rPr>
        <w:t>зз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ације прихода – ра</w:t>
      </w:r>
      <w:r w:rsidR="00BC3ABF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мишљање инвеститора да ли се исплати уложени новац</w:t>
      </w:r>
    </w:p>
    <w:p w:rsidR="00102ADE" w:rsidRPr="003C700E" w:rsidRDefault="00102ADE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9.Која метода се може применити </w:t>
      </w:r>
      <w:r w:rsidR="00BC3ABF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а вредновање објеката ако немамо податке са тржишта о оствареним купопродајним ценама на тржишту</w:t>
      </w:r>
    </w:p>
    <w:p w:rsidR="00102ADE" w:rsidRPr="003C700E" w:rsidRDefault="00102ADE" w:rsidP="003C700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Метода аморти</w:t>
      </w:r>
      <w:r w:rsidR="00BC3ABF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оване вредности </w:t>
      </w:r>
      <w:r w:rsidR="00BC3ABF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амене</w:t>
      </w:r>
    </w:p>
    <w:p w:rsidR="00102ADE" w:rsidRPr="003C700E" w:rsidRDefault="00102ADE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10.Која су 4 основна фактора који утичу на формирање вредности ствари</w:t>
      </w:r>
    </w:p>
    <w:p w:rsidR="00102ADE" w:rsidRPr="003C700E" w:rsidRDefault="00102ADE" w:rsidP="003C700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Употребљивост</w:t>
      </w:r>
    </w:p>
    <w:p w:rsidR="00102ADE" w:rsidRPr="003C700E" w:rsidRDefault="00BC3ABF" w:rsidP="003C700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реткост</w:t>
      </w:r>
    </w:p>
    <w:p w:rsidR="00BC3ABF" w:rsidRPr="003C700E" w:rsidRDefault="00BC3ABF" w:rsidP="003C700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референција потрошаћа</w:t>
      </w:r>
    </w:p>
    <w:p w:rsidR="00BC3ABF" w:rsidRDefault="00BC3ABF" w:rsidP="003C700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куповна моћ</w:t>
      </w:r>
    </w:p>
    <w:p w:rsidR="003C700E" w:rsidRDefault="003C700E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</w:p>
    <w:p w:rsidR="003C700E" w:rsidRPr="003C700E" w:rsidRDefault="003C700E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</w:p>
    <w:p w:rsidR="00BC3ABF" w:rsidRPr="003C700E" w:rsidRDefault="00BC3ABF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lastRenderedPageBreak/>
        <w:t>11.Када се користе НЕТРЖИШНА ВРЕДНОВАЊА</w:t>
      </w:r>
    </w:p>
    <w:p w:rsidR="00BC3ABF" w:rsidRPr="003C700E" w:rsidRDefault="00BC3ABF" w:rsidP="003C70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користе друге методе који засноване на економској корисности или функционалности добра, која нису везана за могућност куповине и продаје учесника на тржишту</w:t>
      </w:r>
    </w:p>
    <w:p w:rsidR="00BC3ABF" w:rsidRPr="003C700E" w:rsidRDefault="00BC3ABF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12.Шта је то АМОРТИЗОВАНА ВРЕДНОСТ ЗАМЕНЕ</w:t>
      </w:r>
    </w:p>
    <w:p w:rsidR="00BC3ABF" w:rsidRPr="003C700E" w:rsidRDefault="00EC4A36" w:rsidP="003C70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 Метод који се примењује </w:t>
      </w:r>
      <w:r w:rsidR="002D232F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а вредновање објеката ако немамо податке са тржишта о оствареним купопродајним ценама на тржишту</w:t>
      </w:r>
    </w:p>
    <w:p w:rsidR="00EC4A36" w:rsidRPr="003C700E" w:rsidRDefault="00A5240A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13.Како се одређује АМОРТИЗОВАНА ВРЕДНОСТ ЗАМЕНЕ</w:t>
      </w:r>
    </w:p>
    <w:p w:rsidR="00A5240A" w:rsidRPr="003C700E" w:rsidRDefault="002D232F" w:rsidP="003C70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Полази се од предпоставке колико кошта да се изгради нов објекат и умањује се за износ реалне амортизације, то је сурогат за тржишну вредност.</w:t>
      </w:r>
    </w:p>
    <w:p w:rsidR="002D232F" w:rsidRPr="003C700E" w:rsidRDefault="002D232F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14.Шта је то ВРЕДНОСТ КРОЗ УПОТРЕБУ</w:t>
      </w:r>
    </w:p>
    <w:p w:rsidR="002D232F" w:rsidRPr="003C700E" w:rsidRDefault="002D232F" w:rsidP="003C70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Вредност одређеног добра које оно има </w:t>
      </w:r>
      <w:r w:rsidR="00AE714D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а специфичну употребу </w:t>
      </w:r>
      <w:r w:rsidR="00AE714D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а посебног корисника</w:t>
      </w:r>
      <w:r w:rsidR="00034050" w:rsidRPr="003C700E">
        <w:rPr>
          <w:rFonts w:ascii="Times New Roman" w:hAnsi="Times New Roman" w:cs="Times New Roman"/>
          <w:sz w:val="21"/>
          <w:szCs w:val="21"/>
          <w:lang w:val="sr-Cyrl-CS"/>
        </w:rPr>
        <w:t>.Ова вредност се фокусира на вредност коју одређена ствар има бе</w:t>
      </w:r>
      <w:r w:rsidR="00AE714D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="00034050"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 об</w:t>
      </w:r>
      <w:r w:rsidR="00AE714D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="00034050" w:rsidRPr="003C700E">
        <w:rPr>
          <w:rFonts w:ascii="Times New Roman" w:hAnsi="Times New Roman" w:cs="Times New Roman"/>
          <w:sz w:val="21"/>
          <w:szCs w:val="21"/>
          <w:lang w:val="sr-Cyrl-CS"/>
        </w:rPr>
        <w:t>ира на највишу и најбољу употребу или новчани и</w:t>
      </w:r>
      <w:r w:rsidR="00AE714D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="00034050" w:rsidRPr="003C700E">
        <w:rPr>
          <w:rFonts w:ascii="Times New Roman" w:hAnsi="Times New Roman" w:cs="Times New Roman"/>
          <w:sz w:val="21"/>
          <w:szCs w:val="21"/>
          <w:lang w:val="sr-Cyrl-CS"/>
        </w:rPr>
        <w:t>нос који се може остварити његовом продајом.</w:t>
      </w:r>
    </w:p>
    <w:p w:rsidR="00034050" w:rsidRPr="003C700E" w:rsidRDefault="00034050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15.Шта је то ВРЕДНОСТ СА ОГРАНИЧЕНИМ ТРЖИШТЕМ</w:t>
      </w:r>
    </w:p>
    <w:p w:rsidR="00034050" w:rsidRPr="003C700E" w:rsidRDefault="007B50B0" w:rsidP="003C70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Када постоји много мали број купаца који је спреман да купи објекат,потребно је дуго убеђивати купце него </w:t>
      </w:r>
      <w:r w:rsidR="00AE714D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а добра која су уобичајено лакше продављива.</w:t>
      </w:r>
    </w:p>
    <w:p w:rsidR="007B50B0" w:rsidRPr="003C700E" w:rsidRDefault="007B50B0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16.Који метод се најчешће користи када се одређује вредност </w:t>
      </w:r>
      <w:r w:rsidR="00AE714D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а СПЕЦИЈАЛИ</w:t>
      </w:r>
      <w:r w:rsidR="00AE714D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ОВАНЕ, ПОСЕБНЕ НАМЕНЕ ИЛИ ПОСЕБНО ПРОЈЕКТОВАНЕ СТВАРИ.</w:t>
      </w:r>
    </w:p>
    <w:p w:rsidR="007B50B0" w:rsidRPr="003C700E" w:rsidRDefault="007B50B0" w:rsidP="003C70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нај</w:t>
      </w:r>
      <w:r w:rsidR="00AE714D" w:rsidRPr="003C700E">
        <w:rPr>
          <w:rFonts w:ascii="Times New Roman" w:hAnsi="Times New Roman" w:cs="Times New Roman"/>
          <w:sz w:val="21"/>
          <w:szCs w:val="21"/>
          <w:lang w:val="sr-Cyrl-CS"/>
        </w:rPr>
        <w:t>чешђе м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етода аморти</w:t>
      </w:r>
      <w:r w:rsidR="00AE714D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оване вредности</w:t>
      </w:r>
    </w:p>
    <w:p w:rsidR="007B50B0" w:rsidRPr="003C700E" w:rsidRDefault="007B50B0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17.Објаснити ВРЕДНОСТ </w:t>
      </w:r>
      <w:r w:rsidR="00AE714D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А ИНВЕСТИЦИЈУ</w:t>
      </w:r>
    </w:p>
    <w:p w:rsidR="007B50B0" w:rsidRPr="003C700E" w:rsidRDefault="00AE714D" w:rsidP="003C70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Вредност коју је спремно да да само </w:t>
      </w:r>
      <w:r w:rsidR="008A4386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аинтересовано лице.Вредност добра </w:t>
      </w:r>
      <w:r w:rsidR="008A4386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а инвестицију може бити виша или нижа од </w:t>
      </w:r>
      <w:r w:rsidR="008A4386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ависности од тржишне вредности добра.</w:t>
      </w:r>
    </w:p>
    <w:p w:rsidR="00AE714D" w:rsidRPr="003C700E" w:rsidRDefault="00AE714D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18.Објаснити вредновање објекта у склопу ВРЕДНОВАЊА ПОСТОЈЕЋЕГ ПОСЛОВАЊА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ab/>
      </w:r>
    </w:p>
    <w:p w:rsidR="00AE714D" w:rsidRPr="003C700E" w:rsidRDefault="00AE714D" w:rsidP="003C70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Сваки објекат вреди одређени део у односу на целину</w:t>
      </w:r>
      <w:r w:rsidR="008A4386" w:rsidRPr="003C700E">
        <w:rPr>
          <w:rFonts w:ascii="Times New Roman" w:hAnsi="Times New Roman" w:cs="Times New Roman"/>
          <w:sz w:val="21"/>
          <w:szCs w:val="21"/>
          <w:lang w:val="sr-Cyrl-CS"/>
        </w:rPr>
        <w:t>,ни једна од компоненти саме по себи не представљају основу за тржишну вредност.Пример је аутоиндустрија,каросерија се правиу једној згради,мотори у другој,а фарбање и склапање у трећој.</w:t>
      </w:r>
    </w:p>
    <w:p w:rsidR="008A4386" w:rsidRPr="003C700E" w:rsidRDefault="008A4386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19.Објаснити  поим ВРЕДНОВАЊЕ КАОМАТЕРИЈАЛ ЗА ОТПАД</w:t>
      </w:r>
    </w:p>
    <w:p w:rsidR="008A4386" w:rsidRPr="003C700E" w:rsidRDefault="008A4386" w:rsidP="003C70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Представља вредност материјала који је уграђен која се може добити продајом као отпадни материјал.</w:t>
      </w:r>
    </w:p>
    <w:p w:rsidR="008A4386" w:rsidRPr="003C700E" w:rsidRDefault="008A4386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20.Шта је то СПЕЦИЈАЛНА ВРЕДНОСТ</w:t>
      </w:r>
    </w:p>
    <w:p w:rsidR="008A4386" w:rsidRPr="003C700E" w:rsidRDefault="0034793E" w:rsidP="003C70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Код објеката који имају и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у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етне елементе који подижу њихову вредност и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над тржишне вредности(пове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ивање са суседним 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емљиштем које има и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у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етна својства).односи се на купце који имају посебан интерес 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а то добро.У и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вештају се мора посебно нагласити критеријуми који су коришћени приликом вредновања.</w:t>
      </w:r>
    </w:p>
    <w:p w:rsidR="0034793E" w:rsidRPr="003C700E" w:rsidRDefault="0034793E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21.Шта је ЛИКВИДАЦИОНА ВРЕДНОСТ(принудна продаја)</w:t>
      </w:r>
    </w:p>
    <w:p w:rsidR="0034793E" w:rsidRPr="003C700E" w:rsidRDefault="0034793E" w:rsidP="003C70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Вредност која се ра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умно може постићи у кратком року који је прекратак 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а време и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лагања предмета тржишту које се 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ахтева код тржишне вредности.Принудна продаја подра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умева продавца (који мора да прода) и купца који је свестан полпжаја продавца.</w:t>
      </w:r>
    </w:p>
    <w:p w:rsidR="0034793E" w:rsidRPr="003C700E" w:rsidRDefault="0034793E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lastRenderedPageBreak/>
        <w:t>22.Који се параметри користе приликом одређивања тржишне вредности на ба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и упоређивања остварених купопродајних вредности 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а сличне објекте</w:t>
      </w:r>
    </w:p>
    <w:p w:rsidR="00FF7677" w:rsidRPr="003C700E" w:rsidRDefault="00FF7677" w:rsidP="003C70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Локација,</w:t>
      </w:r>
      <w:r w:rsidR="003C700E">
        <w:rPr>
          <w:rFonts w:ascii="Times New Roman" w:hAnsi="Times New Roman" w:cs="Times New Roman"/>
          <w:sz w:val="21"/>
          <w:szCs w:val="21"/>
          <w:lang w:val="sr-Cyrl-CS"/>
        </w:rPr>
        <w:t xml:space="preserve"> 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микролокација, квалитет, употребљивост,</w:t>
      </w:r>
      <w:r w:rsidR="003C700E">
        <w:rPr>
          <w:rFonts w:ascii="Times New Roman" w:hAnsi="Times New Roman" w:cs="Times New Roman"/>
          <w:sz w:val="21"/>
          <w:szCs w:val="21"/>
          <w:lang w:val="sr-Cyrl-CS"/>
        </w:rPr>
        <w:t xml:space="preserve"> 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трајност, флексибилност...</w:t>
      </w:r>
    </w:p>
    <w:p w:rsidR="00FF7677" w:rsidRPr="003C700E" w:rsidRDefault="00FF7677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23.Одакле се прикупљају подаци о тржишним вредностима других објеката</w:t>
      </w:r>
    </w:p>
    <w:p w:rsidR="00FF7677" w:rsidRPr="003C700E" w:rsidRDefault="00FF7677" w:rsidP="003C70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Интернет,а</w:t>
      </w:r>
      <w:r w:rsidR="003C700E">
        <w:rPr>
          <w:rFonts w:ascii="Times New Roman" w:hAnsi="Times New Roman" w:cs="Times New Roman"/>
          <w:sz w:val="21"/>
          <w:szCs w:val="21"/>
          <w:lang w:val="sr-Cyrl-CS"/>
        </w:rPr>
        <w:t xml:space="preserve"> 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генције 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а промет некретнина, новински огласи...</w:t>
      </w:r>
    </w:p>
    <w:p w:rsidR="00FF7677" w:rsidRPr="003C700E" w:rsidRDefault="00FF7677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24.Описати процедуру 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а утврђивање тржишне вредности објекта на ба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и упоређивања остварених купопродајних вредности 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а сличне објекте и 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емљиште</w:t>
      </w:r>
    </w:p>
    <w:p w:rsidR="00FF7677" w:rsidRPr="003C700E" w:rsidRDefault="00FF7677" w:rsidP="003C70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Битно је да су некретнине сличне,поређују се по јединици мере.</w:t>
      </w:r>
    </w:p>
    <w:p w:rsidR="00FF7677" w:rsidRPr="003C700E" w:rsidRDefault="00FF7677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25.Објаснити процену тржишне вредности на ба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и капитали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ације прихода.</w:t>
      </w:r>
    </w:p>
    <w:p w:rsidR="00FF7677" w:rsidRPr="003C700E" w:rsidRDefault="00FF7677" w:rsidP="003C70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Ако стан који вреди 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2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00. 000€ може да се и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да 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а 600€/месечно(7200€/год)или ако се уложи у банку у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 к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амату од 10%,годишње се добија 2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0.000€ камате.</w:t>
      </w:r>
      <w:r w:rsidR="0007689B" w:rsidRPr="003C700E">
        <w:rPr>
          <w:rFonts w:ascii="Times New Roman" w:hAnsi="Times New Roman" w:cs="Times New Roman"/>
          <w:sz w:val="21"/>
          <w:szCs w:val="21"/>
          <w:lang w:val="sr-Cyrl-CS"/>
        </w:rPr>
        <w:t>Процењује се шта је боље.</w:t>
      </w:r>
    </w:p>
    <w:p w:rsidR="0007689B" w:rsidRPr="003C700E" w:rsidRDefault="0007689B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26.Објаснити тржишну вредност ба</w:t>
      </w:r>
      <w:r w:rsidR="003C700E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ирану на трошковном принципу и када се она примењује.</w:t>
      </w:r>
    </w:p>
    <w:p w:rsidR="0007689B" w:rsidRPr="003C700E" w:rsidRDefault="0007689B" w:rsidP="003C70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пола</w:t>
      </w:r>
      <w:r w:rsidR="003C700E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и се од предпоставке да би рационални купац анали</w:t>
      </w:r>
      <w:r w:rsidR="003C700E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ирао трошкове кеје ће имати </w:t>
      </w:r>
      <w:r w:rsidR="003C700E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а неки објекат и неће дати више.Пример:Пра</w:t>
      </w:r>
      <w:r w:rsidR="003C700E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ан плац на коме мо</w:t>
      </w:r>
      <w:r w:rsidR="003C700E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е да се гради кућа кошта 30.000€,а готова кућа на плацу 50.000€.</w:t>
      </w:r>
    </w:p>
    <w:p w:rsidR="0007689B" w:rsidRPr="003C700E" w:rsidRDefault="0007689B" w:rsidP="003C70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27.Шта све мора да садрже и</w:t>
      </w:r>
      <w:r w:rsidR="003C700E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вештаји о вредновању</w:t>
      </w:r>
    </w:p>
    <w:p w:rsidR="0007689B" w:rsidRPr="003C700E" w:rsidRDefault="0007689B" w:rsidP="003C700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Ко је наручилац процене</w:t>
      </w:r>
    </w:p>
    <w:p w:rsidR="0007689B" w:rsidRPr="003C700E" w:rsidRDefault="0007689B" w:rsidP="003C700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датум на који се врши процена и датум и</w:t>
      </w:r>
      <w:r w:rsidR="003C700E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вештаја</w:t>
      </w:r>
    </w:p>
    <w:p w:rsidR="0007689B" w:rsidRPr="003C700E" w:rsidRDefault="0007689B" w:rsidP="003C700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Преци</w:t>
      </w:r>
      <w:r w:rsidR="003C700E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но да се наведе метод који је коришћен </w:t>
      </w:r>
      <w:r w:rsidR="003C700E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а вредновање</w:t>
      </w:r>
    </w:p>
    <w:p w:rsidR="0007689B" w:rsidRPr="003C700E" w:rsidRDefault="0007689B" w:rsidP="003C700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Да се наведу предпоставке од којих се пошло,евентуални услови и ограничења</w:t>
      </w:r>
    </w:p>
    <w:p w:rsidR="0007689B" w:rsidRPr="003C700E" w:rsidRDefault="0007689B" w:rsidP="003C700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Мора да буде описан обим по коме смо проверили добро које је предмет процене</w:t>
      </w:r>
    </w:p>
    <w:p w:rsidR="0007689B" w:rsidRPr="003C700E" w:rsidRDefault="0007689B" w:rsidP="003C700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Процењена вредност</w:t>
      </w:r>
      <w:r w:rsidR="003C700E">
        <w:rPr>
          <w:rFonts w:ascii="Times New Roman" w:hAnsi="Times New Roman" w:cs="Times New Roman"/>
          <w:sz w:val="21"/>
          <w:szCs w:val="21"/>
          <w:lang w:val="sr-Cyrl-CS"/>
        </w:rPr>
        <w:t xml:space="preserve"> </w:t>
      </w:r>
      <w:r w:rsidR="00CB08AA" w:rsidRPr="003C700E">
        <w:rPr>
          <w:rFonts w:ascii="Times New Roman" w:hAnsi="Times New Roman" w:cs="Times New Roman"/>
          <w:sz w:val="21"/>
          <w:szCs w:val="21"/>
          <w:lang w:val="sr-Cyrl-CS"/>
        </w:rPr>
        <w:t xml:space="preserve">(банке </w:t>
      </w:r>
      <w:r w:rsidR="003C700E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="00CB08AA" w:rsidRPr="003C700E">
        <w:rPr>
          <w:rFonts w:ascii="Times New Roman" w:hAnsi="Times New Roman" w:cs="Times New Roman"/>
          <w:sz w:val="21"/>
          <w:szCs w:val="21"/>
          <w:lang w:val="sr-Cyrl-CS"/>
        </w:rPr>
        <w:t>ахтевају да се процене раде у еврима али је потребно да сето прикаже у динарима,наведе се курс</w:t>
      </w:r>
      <w:r w:rsidR="003C700E">
        <w:rPr>
          <w:rFonts w:ascii="Times New Roman" w:hAnsi="Times New Roman" w:cs="Times New Roman"/>
          <w:sz w:val="21"/>
          <w:szCs w:val="21"/>
          <w:lang w:val="sr-Cyrl-CS"/>
        </w:rPr>
        <w:t xml:space="preserve"> </w:t>
      </w:r>
      <w:r w:rsidR="00CB08AA" w:rsidRPr="003C700E">
        <w:rPr>
          <w:rFonts w:ascii="Times New Roman" w:hAnsi="Times New Roman" w:cs="Times New Roman"/>
          <w:sz w:val="21"/>
          <w:szCs w:val="21"/>
          <w:lang w:val="sr-Cyrl-CS"/>
        </w:rPr>
        <w:t>(на дан када је вршен увид у објекат на лицу места))</w:t>
      </w:r>
    </w:p>
    <w:p w:rsidR="00CB08AA" w:rsidRPr="003C700E" w:rsidRDefault="00CB08AA" w:rsidP="003C700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Техничке карактеристике,односно непокретност која је предмет процене,апожељно је да имамо и фотографије објекта</w:t>
      </w:r>
    </w:p>
    <w:p w:rsidR="00CB08AA" w:rsidRPr="003C700E" w:rsidRDefault="00CB08AA" w:rsidP="003C700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морамо да се по</w:t>
      </w:r>
      <w:r w:rsidR="003C700E" w:rsidRPr="003C700E">
        <w:rPr>
          <w:rFonts w:ascii="Times New Roman" w:hAnsi="Times New Roman" w:cs="Times New Roman"/>
          <w:sz w:val="21"/>
          <w:szCs w:val="21"/>
          <w:lang w:val="sr-Cyrl-CS"/>
        </w:rPr>
        <w:t>з</w:t>
      </w:r>
      <w:r w:rsidRPr="003C700E">
        <w:rPr>
          <w:rFonts w:ascii="Times New Roman" w:hAnsi="Times New Roman" w:cs="Times New Roman"/>
          <w:sz w:val="21"/>
          <w:szCs w:val="21"/>
          <w:lang w:val="sr-Cyrl-CS"/>
        </w:rPr>
        <w:t>овемо и на остале параметре који су одређени локациски(школе,обданишта,тржни центри, окружење)</w:t>
      </w:r>
    </w:p>
    <w:p w:rsidR="00CB08AA" w:rsidRPr="003C700E" w:rsidRDefault="00CB08AA" w:rsidP="003C700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Мора да буде наведена намена објекта</w:t>
      </w:r>
    </w:p>
    <w:p w:rsidR="00CB08AA" w:rsidRPr="003C700E" w:rsidRDefault="00CB08AA" w:rsidP="003C700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правни статус објекта је јако битан</w:t>
      </w:r>
    </w:p>
    <w:p w:rsidR="00CB08AA" w:rsidRPr="003C700E" w:rsidRDefault="00CB08AA" w:rsidP="003C700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sr-Cyrl-CS"/>
        </w:rPr>
      </w:pPr>
      <w:r w:rsidRPr="003C700E">
        <w:rPr>
          <w:rFonts w:ascii="Times New Roman" w:hAnsi="Times New Roman" w:cs="Times New Roman"/>
          <w:sz w:val="21"/>
          <w:szCs w:val="21"/>
          <w:lang w:val="sr-Cyrl-CS"/>
        </w:rPr>
        <w:t>истраживање тржишта – информације где смо нашли (упоредне вредности)</w:t>
      </w:r>
    </w:p>
    <w:sectPr w:rsidR="00CB08AA" w:rsidRPr="003C700E" w:rsidSect="003C700E">
      <w:footerReference w:type="default" r:id="rId8"/>
      <w:pgSz w:w="12240" w:h="15840"/>
      <w:pgMar w:top="993" w:right="1183" w:bottom="1135" w:left="1134" w:header="850" w:footer="283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4BE" w:rsidRDefault="00E934BE" w:rsidP="00A66EF4">
      <w:pPr>
        <w:spacing w:after="0" w:line="240" w:lineRule="auto"/>
      </w:pPr>
      <w:r>
        <w:separator/>
      </w:r>
    </w:p>
  </w:endnote>
  <w:endnote w:type="continuationSeparator" w:id="1">
    <w:p w:rsidR="00E934BE" w:rsidRDefault="00E934BE" w:rsidP="00A6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96501"/>
      <w:docPartObj>
        <w:docPartGallery w:val="Page Numbers (Bottom of Page)"/>
        <w:docPartUnique/>
      </w:docPartObj>
    </w:sdtPr>
    <w:sdtContent>
      <w:p w:rsidR="00FF7677" w:rsidRDefault="00307CC8" w:rsidP="00A66EF4">
        <w:pPr>
          <w:pStyle w:val="Footer"/>
          <w:tabs>
            <w:tab w:val="clear" w:pos="9360"/>
            <w:tab w:val="right" w:pos="9498"/>
          </w:tabs>
          <w:jc w:val="right"/>
        </w:pPr>
        <w:fldSimple w:instr=" PAGE   \* MERGEFORMAT ">
          <w:r w:rsidR="003C700E">
            <w:rPr>
              <w:noProof/>
            </w:rPr>
            <w:t>3</w:t>
          </w:r>
        </w:fldSimple>
      </w:p>
    </w:sdtContent>
  </w:sdt>
  <w:p w:rsidR="00FF7677" w:rsidRDefault="00FF76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4BE" w:rsidRDefault="00E934BE" w:rsidP="00A66EF4">
      <w:pPr>
        <w:spacing w:after="0" w:line="240" w:lineRule="auto"/>
      </w:pPr>
      <w:r>
        <w:separator/>
      </w:r>
    </w:p>
  </w:footnote>
  <w:footnote w:type="continuationSeparator" w:id="1">
    <w:p w:rsidR="00E934BE" w:rsidRDefault="00E934BE" w:rsidP="00A66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358B0"/>
    <w:multiLevelType w:val="hybridMultilevel"/>
    <w:tmpl w:val="6090F2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25DB8"/>
    <w:multiLevelType w:val="hybridMultilevel"/>
    <w:tmpl w:val="764498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22F6F"/>
    <w:multiLevelType w:val="hybridMultilevel"/>
    <w:tmpl w:val="511E8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F5693"/>
    <w:multiLevelType w:val="hybridMultilevel"/>
    <w:tmpl w:val="370C23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74748"/>
    <w:multiLevelType w:val="hybridMultilevel"/>
    <w:tmpl w:val="0368E9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D29C0"/>
    <w:multiLevelType w:val="hybridMultilevel"/>
    <w:tmpl w:val="E29E5C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7F14"/>
    <w:rsid w:val="00034050"/>
    <w:rsid w:val="0007689B"/>
    <w:rsid w:val="00102ADE"/>
    <w:rsid w:val="0020454C"/>
    <w:rsid w:val="002D232F"/>
    <w:rsid w:val="002F2AE1"/>
    <w:rsid w:val="00307CC8"/>
    <w:rsid w:val="0034793E"/>
    <w:rsid w:val="00387F14"/>
    <w:rsid w:val="003C700E"/>
    <w:rsid w:val="00477486"/>
    <w:rsid w:val="007B50B0"/>
    <w:rsid w:val="008216DB"/>
    <w:rsid w:val="008A4386"/>
    <w:rsid w:val="00900437"/>
    <w:rsid w:val="00A5240A"/>
    <w:rsid w:val="00A66EF4"/>
    <w:rsid w:val="00AE714D"/>
    <w:rsid w:val="00BC3ABF"/>
    <w:rsid w:val="00CB08AA"/>
    <w:rsid w:val="00D82416"/>
    <w:rsid w:val="00DB5D6A"/>
    <w:rsid w:val="00E934BE"/>
    <w:rsid w:val="00EC4A36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F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6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6EF4"/>
  </w:style>
  <w:style w:type="paragraph" w:styleId="Footer">
    <w:name w:val="footer"/>
    <w:basedOn w:val="Normal"/>
    <w:link w:val="FooterChar"/>
    <w:uiPriority w:val="99"/>
    <w:unhideWhenUsed/>
    <w:rsid w:val="00A66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E8C08-EC62-4082-B89B-E7552D4CE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Monevska</Company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5</cp:revision>
  <dcterms:created xsi:type="dcterms:W3CDTF">2010-06-10T18:17:00Z</dcterms:created>
  <dcterms:modified xsi:type="dcterms:W3CDTF">2010-06-10T21:13:00Z</dcterms:modified>
</cp:coreProperties>
</file>